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20BB" w:rsidRDefault="00000000">
      <w:pPr>
        <w:pStyle w:val="a3"/>
        <w:ind w:left="0"/>
        <w:rPr>
          <w:rFonts w:ascii="Minion Pro" w:hAnsi="Minion Pro" w:cs="Times New Roman"/>
          <w:b/>
          <w:bCs/>
          <w:color w:val="222222"/>
          <w:shd w:val="clear" w:color="auto" w:fill="FFFFFF"/>
        </w:rPr>
      </w:pPr>
      <w:r>
        <w:rPr>
          <w:rFonts w:ascii="Minion Pro" w:hAnsi="Minion Pro" w:cs="Times New Roman" w:hint="eastAsia"/>
          <w:b/>
          <w:bCs/>
          <w:color w:val="222222"/>
          <w:shd w:val="clear" w:color="auto" w:fill="FFFFFF"/>
        </w:rPr>
        <w:t>Supplementary Figure S1. The flowchart of this study.</w:t>
      </w:r>
    </w:p>
    <w:p w:rsidR="008320BB" w:rsidRDefault="008320BB">
      <w:pPr>
        <w:pStyle w:val="a3"/>
        <w:ind w:left="0"/>
        <w:rPr>
          <w:rFonts w:ascii="Minion Pro" w:eastAsia="宋体" w:hAnsi="Minion Pro" w:cs="Times New Roman"/>
          <w:b/>
          <w:bCs/>
          <w:color w:val="222222"/>
          <w:shd w:val="clear" w:color="auto" w:fill="FFFFFF"/>
          <w:lang w:eastAsia="zh-CN"/>
        </w:rPr>
      </w:pPr>
    </w:p>
    <w:p w:rsidR="008320BB" w:rsidRDefault="00000000">
      <w:pPr>
        <w:pStyle w:val="a3"/>
        <w:ind w:left="0"/>
        <w:rPr>
          <w:rFonts w:ascii="Minion Pro" w:hAnsi="Minion Pro" w:cs="Times New Roman"/>
          <w:b/>
          <w:bCs/>
          <w:color w:val="222222"/>
          <w:shd w:val="clear" w:color="auto" w:fill="FFFFFF"/>
        </w:rPr>
      </w:pPr>
      <w:r>
        <w:rPr>
          <w:rFonts w:ascii="Minion Pro" w:hAnsi="Minion Pro" w:cs="Times New Roman" w:hint="eastAsia"/>
          <w:b/>
          <w:bCs/>
          <w:color w:val="222222"/>
          <w:shd w:val="clear" w:color="auto" w:fill="FFFFFF"/>
        </w:rPr>
        <w:t xml:space="preserve">Supplementary Figure S2. The infiltrated situation in the BRCA microenvironment was evaluated on the basis of </w:t>
      </w:r>
      <w:proofErr w:type="spellStart"/>
      <w:r>
        <w:rPr>
          <w:rFonts w:ascii="Minion Pro" w:hAnsi="Minion Pro" w:cs="Times New Roman" w:hint="eastAsia"/>
          <w:b/>
          <w:bCs/>
          <w:color w:val="222222"/>
          <w:shd w:val="clear" w:color="auto" w:fill="FFFFFF"/>
        </w:rPr>
        <w:t>ssGSEA</w:t>
      </w:r>
      <w:proofErr w:type="spellEnd"/>
      <w:r>
        <w:rPr>
          <w:rFonts w:ascii="Minion Pro" w:hAnsi="Minion Pro" w:cs="Times New Roman" w:hint="eastAsia"/>
          <w:b/>
          <w:bCs/>
          <w:color w:val="222222"/>
          <w:shd w:val="clear" w:color="auto" w:fill="FFFFFF"/>
        </w:rPr>
        <w:t xml:space="preserve"> algorithm. (A) The percentage of cells infiltration. (B) Heatmap of cells infiltration.</w:t>
      </w:r>
    </w:p>
    <w:p w:rsidR="008320BB" w:rsidRDefault="008320BB"/>
    <w:sectPr w:rsidR="008320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5795D79"/>
    <w:rsid w:val="008320BB"/>
    <w:rsid w:val="00926114"/>
    <w:rsid w:val="0579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932684D-BA0C-493A-B152-887496BF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PMingLiU" w:eastAsia="PMingLiU" w:hAnsi="PMingLiU" w:cs="PMingLiU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Administrator</cp:lastModifiedBy>
  <cp:revision>2</cp:revision>
  <dcterms:created xsi:type="dcterms:W3CDTF">2023-09-19T01:40:00Z</dcterms:created>
  <dcterms:modified xsi:type="dcterms:W3CDTF">2023-09-20T07:42:00Z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481E3360386C4C36A57108BD0A7DDC0F_11</vt:lpwstr>
  </property>
</Properties>
</file>